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2E3C" w:rsidR="00A32E3C" w:rsidP="5EB28F71" w:rsidRDefault="00A32E3C" w14:paraId="2F34F1DD" w14:textId="03F176AE" w14:noSpellErr="1">
      <w:pPr>
        <w:rPr>
          <w:b w:val="1"/>
          <w:bCs w:val="1"/>
          <w:sz w:val="28"/>
          <w:szCs w:val="28"/>
        </w:rPr>
      </w:pPr>
      <w:r w:rsidRPr="5EB28F71" w:rsidR="00A32E3C">
        <w:rPr>
          <w:b w:val="1"/>
          <w:bCs w:val="1"/>
          <w:sz w:val="28"/>
          <w:szCs w:val="28"/>
        </w:rPr>
        <w:t xml:space="preserve">ANU+ Reflection </w:t>
      </w:r>
      <w:r w:rsidRPr="5EB28F71" w:rsidR="00A32E3C">
        <w:rPr>
          <w:b w:val="1"/>
          <w:bCs w:val="1"/>
          <w:sz w:val="28"/>
          <w:szCs w:val="28"/>
        </w:rPr>
        <w:t>Rubric</w:t>
      </w:r>
    </w:p>
    <w:p w:rsidRPr="00A32E3C" w:rsidR="00A32E3C" w:rsidP="00A32E3C" w:rsidRDefault="00A32E3C" w14:paraId="1D2F7B29" w14:textId="77777777">
      <w:r w:rsidRPr="00A32E3C">
        <w:t>Participants need to meet 4 out of the 5 criteria to receive a pass.</w:t>
      </w:r>
      <w:r w:rsidRPr="00A32E3C">
        <w:rPr>
          <w:rFonts w:ascii="Arial" w:hAnsi="Arial" w:cs="Arial"/>
        </w:rPr>
        <w:t>​​​​​​​​​​​​​​</w:t>
      </w:r>
    </w:p>
    <w:tbl>
      <w:tblPr>
        <w:tblStyle w:val="TableGrid"/>
        <w:tblW w:w="0" w:type="auto"/>
        <w:tblLook w:val="04A0" w:firstRow="1" w:lastRow="0" w:firstColumn="1" w:lastColumn="0" w:noHBand="0" w:noVBand="1"/>
      </w:tblPr>
      <w:tblGrid>
        <w:gridCol w:w="2926"/>
        <w:gridCol w:w="2932"/>
        <w:gridCol w:w="3158"/>
      </w:tblGrid>
      <w:tr w:rsidRPr="00A32E3C" w:rsidR="00A32E3C" w:rsidTr="5EB28F71" w14:paraId="551FF9D2" w14:textId="77777777">
        <w:tc>
          <w:tcPr>
            <w:tcW w:w="0" w:type="auto"/>
            <w:tcMar/>
            <w:hideMark/>
          </w:tcPr>
          <w:p w:rsidRPr="00A32E3C" w:rsidR="00A32E3C" w:rsidP="00A32E3C" w:rsidRDefault="00A32E3C" w14:paraId="41949F7F" w14:textId="77777777">
            <w:pPr>
              <w:spacing w:after="160" w:line="278" w:lineRule="auto"/>
            </w:pPr>
            <w:r w:rsidRPr="00A32E3C">
              <w:rPr>
                <w:b/>
                <w:bCs/>
              </w:rPr>
              <w:t>Criteria</w:t>
            </w:r>
          </w:p>
        </w:tc>
        <w:tc>
          <w:tcPr>
            <w:tcW w:w="0" w:type="auto"/>
            <w:tcMar/>
            <w:hideMark/>
          </w:tcPr>
          <w:p w:rsidRPr="00A32E3C" w:rsidR="00A32E3C" w:rsidP="00A32E3C" w:rsidRDefault="00A32E3C" w14:paraId="7DB7AF8A" w14:textId="77777777">
            <w:pPr>
              <w:spacing w:after="160" w:line="278" w:lineRule="auto"/>
            </w:pPr>
            <w:r w:rsidRPr="00A32E3C">
              <w:rPr>
                <w:b/>
                <w:bCs/>
              </w:rPr>
              <w:t>Satisfactory</w:t>
            </w:r>
          </w:p>
        </w:tc>
        <w:tc>
          <w:tcPr>
            <w:tcW w:w="0" w:type="auto"/>
            <w:tcMar/>
            <w:hideMark/>
          </w:tcPr>
          <w:p w:rsidRPr="00A32E3C" w:rsidR="00A32E3C" w:rsidP="00A32E3C" w:rsidRDefault="00A32E3C" w14:paraId="0AD62A43" w14:textId="77777777">
            <w:pPr>
              <w:spacing w:after="160" w:line="278" w:lineRule="auto"/>
            </w:pPr>
            <w:r w:rsidRPr="00A32E3C">
              <w:rPr>
                <w:b/>
                <w:bCs/>
              </w:rPr>
              <w:t>Unsatisfactory</w:t>
            </w:r>
          </w:p>
        </w:tc>
      </w:tr>
      <w:tr w:rsidRPr="00A32E3C" w:rsidR="00A32E3C" w:rsidTr="5EB28F71" w14:paraId="7CF25CF9" w14:textId="77777777">
        <w:tc>
          <w:tcPr>
            <w:tcW w:w="0" w:type="auto"/>
            <w:tcMar/>
            <w:hideMark/>
          </w:tcPr>
          <w:p w:rsidRPr="00A32E3C" w:rsidR="00A32E3C" w:rsidP="00A32E3C" w:rsidRDefault="00A32E3C" w14:paraId="46BFD0F2" w14:textId="77777777" w14:noSpellErr="1">
            <w:pPr>
              <w:spacing w:after="160" w:line="278" w:lineRule="auto"/>
            </w:pPr>
            <w:r w:rsidRPr="5EB28F71" w:rsidR="00A32E3C">
              <w:rPr>
                <w:b w:val="1"/>
                <w:bCs w:val="1"/>
                <w:lang w:val="en-AU"/>
              </w:rPr>
              <w:t>Demonstrated reflection on ‘self-in-situation’ and ‘</w:t>
            </w:r>
            <w:r w:rsidRPr="5EB28F71" w:rsidR="00A32E3C">
              <w:rPr>
                <w:b w:val="1"/>
                <w:bCs w:val="1"/>
                <w:lang w:val="en-AU"/>
              </w:rPr>
              <w:t>light-bulb</w:t>
            </w:r>
            <w:r w:rsidRPr="5EB28F71" w:rsidR="00A32E3C">
              <w:rPr>
                <w:b w:val="1"/>
                <w:bCs w:val="1"/>
                <w:lang w:val="en-AU"/>
              </w:rPr>
              <w:t>’ moments</w:t>
            </w:r>
          </w:p>
        </w:tc>
        <w:tc>
          <w:tcPr>
            <w:tcW w:w="0" w:type="auto"/>
            <w:tcMar/>
            <w:hideMark/>
          </w:tcPr>
          <w:p w:rsidRPr="00A32E3C" w:rsidR="00A32E3C" w:rsidP="5EB28F71" w:rsidRDefault="00A32E3C" w14:paraId="47BF9DB8" w14:textId="77777777" w14:noSpellErr="1">
            <w:pPr>
              <w:spacing w:after="160" w:line="278" w:lineRule="auto"/>
              <w:rPr>
                <w:lang w:val="en-AU"/>
              </w:rPr>
            </w:pPr>
            <w:r w:rsidRPr="5EB28F71" w:rsidR="00A32E3C">
              <w:rPr>
                <w:lang w:val="en-AU"/>
              </w:rPr>
              <w:t xml:space="preserve">Evidence of </w:t>
            </w:r>
            <w:r w:rsidRPr="5EB28F71" w:rsidR="00A32E3C">
              <w:rPr>
                <w:lang w:val="en-AU"/>
              </w:rPr>
              <w:t>particular personal</w:t>
            </w:r>
            <w:r w:rsidRPr="5EB28F71" w:rsidR="00A32E3C">
              <w:rPr>
                <w:lang w:val="en-AU"/>
              </w:rPr>
              <w:t xml:space="preserve"> ‘</w:t>
            </w:r>
            <w:r w:rsidRPr="5EB28F71" w:rsidR="00A32E3C">
              <w:rPr>
                <w:lang w:val="en-AU"/>
              </w:rPr>
              <w:t>light-bulb</w:t>
            </w:r>
            <w:r w:rsidRPr="5EB28F71" w:rsidR="00A32E3C">
              <w:rPr>
                <w:lang w:val="en-AU"/>
              </w:rPr>
              <w:t>’ moments during volunteering. Reflections on ‘self-in-situation</w:t>
            </w:r>
            <w:r w:rsidRPr="5EB28F71" w:rsidR="00A32E3C">
              <w:rPr>
                <w:lang w:val="en-AU"/>
              </w:rPr>
              <w:t>’.</w:t>
            </w:r>
          </w:p>
          <w:p w:rsidRPr="00A32E3C" w:rsidR="00A32E3C" w:rsidP="00A32E3C" w:rsidRDefault="00A32E3C" w14:paraId="1D127277" w14:textId="77777777">
            <w:pPr>
              <w:spacing w:after="160" w:line="278" w:lineRule="auto"/>
            </w:pPr>
            <w:r w:rsidRPr="00A32E3C">
              <w:t> </w:t>
            </w:r>
          </w:p>
        </w:tc>
        <w:tc>
          <w:tcPr>
            <w:tcW w:w="0" w:type="auto"/>
            <w:tcMar/>
            <w:hideMark/>
          </w:tcPr>
          <w:p w:rsidRPr="00A32E3C" w:rsidR="00A32E3C" w:rsidP="00A32E3C" w:rsidRDefault="00A32E3C" w14:paraId="67BDF1CE" w14:textId="77777777" w14:noSpellErr="1">
            <w:pPr>
              <w:spacing w:after="160" w:line="278" w:lineRule="auto"/>
            </w:pPr>
            <w:r w:rsidRPr="5EB28F71" w:rsidR="00A32E3C">
              <w:rPr>
                <w:lang w:val="en-AU"/>
              </w:rPr>
              <w:t>Limited or irrelevant evidence of ‘self-in-situation</w:t>
            </w:r>
            <w:r w:rsidRPr="5EB28F71" w:rsidR="00A32E3C">
              <w:rPr>
                <w:lang w:val="en-AU"/>
              </w:rPr>
              <w:t>’,</w:t>
            </w:r>
            <w:r w:rsidRPr="5EB28F71" w:rsidR="00A32E3C">
              <w:rPr>
                <w:lang w:val="en-AU"/>
              </w:rPr>
              <w:t xml:space="preserve"> or personal ‘</w:t>
            </w:r>
            <w:r w:rsidRPr="5EB28F71" w:rsidR="00A32E3C">
              <w:rPr>
                <w:lang w:val="en-AU"/>
              </w:rPr>
              <w:t>light-bulb</w:t>
            </w:r>
            <w:r w:rsidRPr="5EB28F71" w:rsidR="00A32E3C">
              <w:rPr>
                <w:lang w:val="en-AU"/>
              </w:rPr>
              <w:t>’ moments.</w:t>
            </w:r>
          </w:p>
        </w:tc>
      </w:tr>
      <w:tr w:rsidRPr="00A32E3C" w:rsidR="00A32E3C" w:rsidTr="5EB28F71" w14:paraId="5BF6B974" w14:textId="77777777">
        <w:tc>
          <w:tcPr>
            <w:tcW w:w="0" w:type="auto"/>
            <w:tcMar/>
            <w:hideMark/>
          </w:tcPr>
          <w:p w:rsidRPr="00A32E3C" w:rsidR="00A32E3C" w:rsidP="00A32E3C" w:rsidRDefault="00A32E3C" w14:paraId="78E5C74C" w14:textId="77777777">
            <w:pPr>
              <w:spacing w:after="160" w:line="278" w:lineRule="auto"/>
            </w:pPr>
            <w:r w:rsidRPr="00A32E3C">
              <w:rPr>
                <w:b/>
                <w:bCs/>
              </w:rPr>
              <w:t>Demonstrated ability to connect what you already know with what you are learning</w:t>
            </w:r>
          </w:p>
        </w:tc>
        <w:tc>
          <w:tcPr>
            <w:tcW w:w="0" w:type="auto"/>
            <w:tcMar/>
            <w:hideMark/>
          </w:tcPr>
          <w:p w:rsidRPr="00A32E3C" w:rsidR="00A32E3C" w:rsidP="00A32E3C" w:rsidRDefault="00A32E3C" w14:paraId="221B9EC7" w14:textId="77777777">
            <w:pPr>
              <w:spacing w:after="160" w:line="278" w:lineRule="auto"/>
            </w:pPr>
            <w:r w:rsidRPr="00A32E3C">
              <w:t>Strong connections and critical reflection made to what you feel you already know to what you are learning through your volunteering.</w:t>
            </w:r>
          </w:p>
        </w:tc>
        <w:tc>
          <w:tcPr>
            <w:tcW w:w="0" w:type="auto"/>
            <w:tcMar/>
            <w:hideMark/>
          </w:tcPr>
          <w:p w:rsidRPr="00A32E3C" w:rsidR="00A32E3C" w:rsidP="00A32E3C" w:rsidRDefault="00A32E3C" w14:paraId="18A70EFD" w14:textId="77777777">
            <w:pPr>
              <w:spacing w:after="160" w:line="278" w:lineRule="auto"/>
            </w:pPr>
            <w:r w:rsidRPr="00A32E3C">
              <w:t>Critical reflection is lacking, and limited detail provided of prior learning and connection to current volunteering.</w:t>
            </w:r>
          </w:p>
        </w:tc>
      </w:tr>
      <w:tr w:rsidRPr="00A32E3C" w:rsidR="00A32E3C" w:rsidTr="5EB28F71" w14:paraId="75ADBC68" w14:textId="77777777">
        <w:tc>
          <w:tcPr>
            <w:tcW w:w="0" w:type="auto"/>
            <w:tcMar/>
            <w:hideMark/>
          </w:tcPr>
          <w:p w:rsidRPr="00A32E3C" w:rsidR="00A32E3C" w:rsidP="00A32E3C" w:rsidRDefault="00A32E3C" w14:paraId="2335842A" w14:textId="77777777">
            <w:pPr>
              <w:spacing w:after="160" w:line="278" w:lineRule="auto"/>
            </w:pPr>
            <w:r w:rsidRPr="00A32E3C">
              <w:rPr>
                <w:b/>
                <w:bCs/>
              </w:rPr>
              <w:t>Demonstrated connection to thoughts and feelings</w:t>
            </w:r>
          </w:p>
        </w:tc>
        <w:tc>
          <w:tcPr>
            <w:tcW w:w="0" w:type="auto"/>
            <w:tcMar/>
            <w:hideMark/>
          </w:tcPr>
          <w:p w:rsidRPr="00A32E3C" w:rsidR="00A32E3C" w:rsidP="00A32E3C" w:rsidRDefault="00A32E3C" w14:paraId="571BFDBF" w14:textId="77777777">
            <w:pPr>
              <w:spacing w:after="160" w:line="278" w:lineRule="auto"/>
            </w:pPr>
            <w:r w:rsidRPr="00A32E3C">
              <w:t>Clear connection to thoughts and feelings. Insightful reflection on personal moods in response to challenges and adjustments made during the activity.</w:t>
            </w:r>
          </w:p>
        </w:tc>
        <w:tc>
          <w:tcPr>
            <w:tcW w:w="0" w:type="auto"/>
            <w:tcMar/>
            <w:hideMark/>
          </w:tcPr>
          <w:p w:rsidRPr="00A32E3C" w:rsidR="00A32E3C" w:rsidP="00A32E3C" w:rsidRDefault="00A32E3C" w14:paraId="67E274F5" w14:textId="77777777">
            <w:pPr>
              <w:spacing w:after="160" w:line="278" w:lineRule="auto"/>
            </w:pPr>
            <w:r w:rsidRPr="00A32E3C">
              <w:t>Limited or irrelevant insights into thoughts and feelings, limited evidence on the effect of personal moods in response to challenges.</w:t>
            </w:r>
          </w:p>
        </w:tc>
      </w:tr>
      <w:tr w:rsidRPr="00A32E3C" w:rsidR="00A32E3C" w:rsidTr="5EB28F71" w14:paraId="69A33D33" w14:textId="77777777">
        <w:tc>
          <w:tcPr>
            <w:tcW w:w="0" w:type="auto"/>
            <w:tcMar/>
            <w:hideMark/>
          </w:tcPr>
          <w:p w:rsidRPr="00A32E3C" w:rsidR="00A32E3C" w:rsidP="00A32E3C" w:rsidRDefault="00A32E3C" w14:paraId="2521E715" w14:textId="77777777">
            <w:pPr>
              <w:spacing w:after="160" w:line="278" w:lineRule="auto"/>
            </w:pPr>
            <w:r w:rsidRPr="00A32E3C">
              <w:rPr>
                <w:b/>
                <w:bCs/>
              </w:rPr>
              <w:t>Demonstrated understanding of how alternative action or change in behaviour patterns affects situations</w:t>
            </w:r>
          </w:p>
        </w:tc>
        <w:tc>
          <w:tcPr>
            <w:tcW w:w="0" w:type="auto"/>
            <w:tcMar/>
            <w:hideMark/>
          </w:tcPr>
          <w:p w:rsidRPr="00A32E3C" w:rsidR="00A32E3C" w:rsidP="00A32E3C" w:rsidRDefault="00A32E3C" w14:paraId="20AAC980" w14:textId="77777777">
            <w:pPr>
              <w:spacing w:after="160" w:line="278" w:lineRule="auto"/>
            </w:pPr>
            <w:r w:rsidRPr="00A32E3C">
              <w:t>Clear and relevant reflection on experiments with alternative action or behaviour patterns.</w:t>
            </w:r>
          </w:p>
        </w:tc>
        <w:tc>
          <w:tcPr>
            <w:tcW w:w="0" w:type="auto"/>
            <w:tcMar/>
            <w:hideMark/>
          </w:tcPr>
          <w:p w:rsidRPr="00A32E3C" w:rsidR="00A32E3C" w:rsidP="00A32E3C" w:rsidRDefault="00A32E3C" w14:paraId="5301082B" w14:textId="77777777">
            <w:pPr>
              <w:spacing w:after="160" w:line="278" w:lineRule="auto"/>
            </w:pPr>
            <w:r w:rsidRPr="00A32E3C">
              <w:t>Limited reference made to alternative action and behaviour.</w:t>
            </w:r>
          </w:p>
        </w:tc>
      </w:tr>
      <w:tr w:rsidRPr="00A32E3C" w:rsidR="00A32E3C" w:rsidTr="5EB28F71" w14:paraId="3764FAD4" w14:textId="77777777">
        <w:tc>
          <w:tcPr>
            <w:tcW w:w="0" w:type="auto"/>
            <w:tcMar/>
            <w:hideMark/>
          </w:tcPr>
          <w:p w:rsidRPr="00A32E3C" w:rsidR="00A32E3C" w:rsidP="00A32E3C" w:rsidRDefault="00A32E3C" w14:paraId="366FB6BA" w14:textId="77777777" w14:noSpellErr="1">
            <w:pPr>
              <w:spacing w:after="160" w:line="278" w:lineRule="auto"/>
            </w:pPr>
            <w:r w:rsidRPr="5EB28F71" w:rsidR="00A32E3C">
              <w:rPr>
                <w:b w:val="1"/>
                <w:bCs w:val="1"/>
                <w:lang w:val="en-AU"/>
              </w:rPr>
              <w:t xml:space="preserve">Learning goals </w:t>
            </w:r>
            <w:r w:rsidRPr="5EB28F71" w:rsidR="00A32E3C">
              <w:rPr>
                <w:b w:val="1"/>
                <w:bCs w:val="1"/>
                <w:lang w:val="en-AU"/>
              </w:rPr>
              <w:t>identified</w:t>
            </w:r>
            <w:r w:rsidRPr="5EB28F71" w:rsidR="00A32E3C">
              <w:rPr>
                <w:b w:val="1"/>
                <w:bCs w:val="1"/>
                <w:lang w:val="en-AU"/>
              </w:rPr>
              <w:t>. Specific plans and actions for how learning will be done, and how it will be practiced in the future</w:t>
            </w:r>
          </w:p>
        </w:tc>
        <w:tc>
          <w:tcPr>
            <w:tcW w:w="0" w:type="auto"/>
            <w:tcMar/>
            <w:hideMark/>
          </w:tcPr>
          <w:p w:rsidRPr="00A32E3C" w:rsidR="00A32E3C" w:rsidP="00A32E3C" w:rsidRDefault="00A32E3C" w14:paraId="76C1D84E" w14:textId="77777777">
            <w:pPr>
              <w:spacing w:after="160" w:line="278" w:lineRule="auto"/>
            </w:pPr>
            <w:r w:rsidRPr="00A32E3C">
              <w:t>Action plan includes how the new learning will be applied and further developed.</w:t>
            </w:r>
          </w:p>
        </w:tc>
        <w:tc>
          <w:tcPr>
            <w:tcW w:w="0" w:type="auto"/>
            <w:tcMar/>
            <w:hideMark/>
          </w:tcPr>
          <w:p w:rsidRPr="00A32E3C" w:rsidR="00A32E3C" w:rsidP="00A32E3C" w:rsidRDefault="00A32E3C" w14:paraId="05942745" w14:textId="77777777">
            <w:pPr>
              <w:spacing w:after="160" w:line="278" w:lineRule="auto"/>
            </w:pPr>
            <w:r w:rsidRPr="00A32E3C">
              <w:t>Set some general goals, but limited specific detail about how the new learning will be done. Limited reference made to learning gained from the project.</w:t>
            </w:r>
          </w:p>
          <w:p w:rsidRPr="00A32E3C" w:rsidR="00A32E3C" w:rsidP="00A32E3C" w:rsidRDefault="00A32E3C" w14:paraId="1FB32A28" w14:textId="77777777">
            <w:pPr>
              <w:spacing w:after="160" w:line="278" w:lineRule="auto"/>
            </w:pPr>
            <w:r w:rsidRPr="00A32E3C">
              <w:t>Limited reference made to new learning goals.</w:t>
            </w:r>
          </w:p>
        </w:tc>
      </w:tr>
    </w:tbl>
    <w:p w:rsidRPr="00A32E3C" w:rsidR="00A32E3C" w:rsidP="00A32E3C" w:rsidRDefault="00A32E3C" w14:paraId="37F756A1" w14:textId="77777777">
      <w:r w:rsidRPr="00A32E3C">
        <w:lastRenderedPageBreak/>
        <w:t> </w:t>
      </w:r>
    </w:p>
    <w:p w:rsidRPr="00A32E3C" w:rsidR="00A32E3C" w:rsidP="00A32E3C" w:rsidRDefault="00A32E3C" w14:paraId="26C3407F" w14:textId="77777777">
      <w:r w:rsidR="00A32E3C">
        <w:rPr/>
        <w:t> </w:t>
      </w:r>
    </w:p>
    <w:p w:rsidR="00A32E3C" w:rsidP="5EB28F71" w:rsidRDefault="00A32E3C" w14:paraId="02C04BDB" w14:textId="11BEF3D9">
      <w:pPr>
        <w:pStyle w:val="Normal"/>
        <w:suppressLineNumbers w:val="0"/>
        <w:bidi w:val="0"/>
        <w:spacing w:before="0" w:beforeAutospacing="off" w:after="160" w:afterAutospacing="off" w:line="278" w:lineRule="auto"/>
        <w:ind w:left="0" w:right="0"/>
        <w:jc w:val="left"/>
        <w:rPr>
          <w:b w:val="1"/>
          <w:bCs w:val="1"/>
          <w:sz w:val="26"/>
          <w:szCs w:val="26"/>
        </w:rPr>
      </w:pPr>
      <w:r w:rsidRPr="5EB28F71" w:rsidR="58E464D7">
        <w:rPr>
          <w:b w:val="1"/>
          <w:bCs w:val="1"/>
          <w:sz w:val="26"/>
          <w:szCs w:val="26"/>
        </w:rPr>
        <w:t>Development Outcomes</w:t>
      </w:r>
    </w:p>
    <w:p w:rsidR="00A32E3C" w:rsidP="5EB28F71" w:rsidRDefault="00A32E3C" w14:paraId="2D5D3F9D" w14:textId="6D49DEBD">
      <w:pPr>
        <w:pStyle w:val="Normal"/>
        <w:suppressLineNumbers w:val="0"/>
        <w:bidi w:val="0"/>
        <w:spacing w:before="0" w:beforeAutospacing="off" w:after="160" w:afterAutospacing="off" w:line="278" w:lineRule="auto"/>
        <w:ind w:left="0" w:right="0"/>
        <w:jc w:val="left"/>
        <w:rPr>
          <w:b w:val="0"/>
          <w:bCs w:val="0"/>
          <w:sz w:val="26"/>
          <w:szCs w:val="26"/>
        </w:rPr>
      </w:pPr>
      <w:r w:rsidRPr="5EB28F71" w:rsidR="58E464D7">
        <w:rPr>
          <w:b w:val="0"/>
          <w:bCs w:val="0"/>
          <w:sz w:val="26"/>
          <w:szCs w:val="26"/>
        </w:rPr>
        <w:t>In the ANU+ program, we focus on seven key skills:</w:t>
      </w:r>
    </w:p>
    <w:p w:rsidR="00A32E3C" w:rsidP="5EB28F71" w:rsidRDefault="00A32E3C" w14:paraId="17FC174B" w14:textId="674F91FA">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self-awareness</w:t>
      </w:r>
    </w:p>
    <w:p w:rsidR="00A32E3C" w:rsidP="5EB28F71" w:rsidRDefault="00A32E3C" w14:paraId="58D357AA" w14:textId="4CBBBA85">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resilience</w:t>
      </w:r>
    </w:p>
    <w:p w:rsidR="00A32E3C" w:rsidP="5EB28F71" w:rsidRDefault="00A32E3C" w14:paraId="245CDB87" w14:textId="1D49DB62">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 xml:space="preserve">communication </w:t>
      </w:r>
    </w:p>
    <w:p w:rsidR="00A32E3C" w:rsidP="5EB28F71" w:rsidRDefault="00A32E3C" w14:paraId="12C4715D" w14:textId="1A6D7521">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 xml:space="preserve">personal and social responsibility </w:t>
      </w:r>
    </w:p>
    <w:p w:rsidR="00A32E3C" w:rsidP="5EB28F71" w:rsidRDefault="00A32E3C" w14:paraId="00215D91" w14:textId="782438D0">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 xml:space="preserve">inclusion and awareness of diversity </w:t>
      </w:r>
    </w:p>
    <w:p w:rsidR="00A32E3C" w:rsidP="5EB28F71" w:rsidRDefault="00A32E3C" w14:paraId="0750FAAB" w14:textId="2A7E225C">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 xml:space="preserve">community and global engagement </w:t>
      </w:r>
    </w:p>
    <w:p w:rsidR="00A32E3C" w:rsidP="5EB28F71" w:rsidRDefault="00A32E3C" w14:paraId="74F2268C" w14:textId="5823EAF8">
      <w:pPr>
        <w:pStyle w:val="ListParagraph"/>
        <w:numPr>
          <w:ilvl w:val="0"/>
          <w:numId w:val="1"/>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 xml:space="preserve">leadership and understanding </w:t>
      </w:r>
      <w:r w:rsidRPr="5EB28F71" w:rsidR="58E464D7">
        <w:rPr>
          <w:b w:val="0"/>
          <w:bCs w:val="0"/>
          <w:sz w:val="26"/>
          <w:szCs w:val="26"/>
        </w:rPr>
        <w:t>organisational</w:t>
      </w:r>
      <w:r w:rsidRPr="5EB28F71" w:rsidR="58E464D7">
        <w:rPr>
          <w:b w:val="0"/>
          <w:bCs w:val="0"/>
          <w:sz w:val="26"/>
          <w:szCs w:val="26"/>
        </w:rPr>
        <w:t xml:space="preserve"> dynamics. </w:t>
      </w:r>
    </w:p>
    <w:p w:rsidR="00A32E3C" w:rsidP="5EB28F71" w:rsidRDefault="00A32E3C" w14:paraId="5E62ADC5" w14:textId="4EA593B7">
      <w:pPr>
        <w:pStyle w:val="Normal"/>
        <w:bidi w:val="0"/>
        <w:spacing w:before="0" w:beforeAutospacing="off" w:after="160" w:afterAutospacing="off" w:line="278" w:lineRule="auto"/>
        <w:ind w:left="0" w:right="0"/>
        <w:jc w:val="left"/>
        <w:rPr>
          <w:b w:val="0"/>
          <w:bCs w:val="0"/>
          <w:sz w:val="26"/>
          <w:szCs w:val="26"/>
        </w:rPr>
      </w:pPr>
      <w:r w:rsidRPr="5EB28F71" w:rsidR="58E464D7">
        <w:rPr>
          <w:b w:val="0"/>
          <w:bCs w:val="0"/>
          <w:sz w:val="26"/>
          <w:szCs w:val="26"/>
        </w:rPr>
        <w:t xml:space="preserve">Through your volunteer experiences with ANU+, </w:t>
      </w:r>
      <w:r w:rsidRPr="5EB28F71" w:rsidR="58E464D7">
        <w:rPr>
          <w:b w:val="0"/>
          <w:bCs w:val="0"/>
          <w:sz w:val="26"/>
          <w:szCs w:val="26"/>
        </w:rPr>
        <w:t>you’ll</w:t>
      </w:r>
      <w:r w:rsidRPr="5EB28F71" w:rsidR="58E464D7">
        <w:rPr>
          <w:b w:val="0"/>
          <w:bCs w:val="0"/>
          <w:sz w:val="26"/>
          <w:szCs w:val="26"/>
        </w:rPr>
        <w:t xml:space="preserve"> have the opportunity to develop and articulate these skills. Added together, they are foundational to being an active, engaged citizen in your future work, community, and society more broadly</w:t>
      </w:r>
      <w:r w:rsidRPr="5EB28F71" w:rsidR="58E464D7">
        <w:rPr>
          <w:b w:val="0"/>
          <w:bCs w:val="0"/>
          <w:sz w:val="26"/>
          <w:szCs w:val="26"/>
        </w:rPr>
        <w:t xml:space="preserve">.  </w:t>
      </w:r>
    </w:p>
    <w:p w:rsidR="00A32E3C" w:rsidP="5EB28F71" w:rsidRDefault="00A32E3C" w14:paraId="39749E85" w14:textId="7EB44AB5">
      <w:pPr>
        <w:pStyle w:val="Normal"/>
        <w:bidi w:val="0"/>
        <w:spacing w:before="0" w:beforeAutospacing="off" w:after="160" w:afterAutospacing="off" w:line="278" w:lineRule="auto"/>
        <w:ind w:left="0" w:right="0"/>
        <w:jc w:val="left"/>
        <w:rPr>
          <w:b w:val="0"/>
          <w:bCs w:val="0"/>
          <w:sz w:val="26"/>
          <w:szCs w:val="26"/>
        </w:rPr>
      </w:pPr>
      <w:r w:rsidRPr="5EB28F71" w:rsidR="58E464D7">
        <w:rPr>
          <w:b w:val="0"/>
          <w:bCs w:val="0"/>
          <w:sz w:val="26"/>
          <w:szCs w:val="26"/>
        </w:rPr>
        <w:t xml:space="preserve">These skills overlap with each other, but we recommend focusing on one skill at a time to reflect on them thoughtfully. Sometimes you might not </w:t>
      </w:r>
      <w:r w:rsidRPr="5EB28F71" w:rsidR="58E464D7">
        <w:rPr>
          <w:b w:val="0"/>
          <w:bCs w:val="0"/>
          <w:sz w:val="26"/>
          <w:szCs w:val="26"/>
        </w:rPr>
        <w:t>realise</w:t>
      </w:r>
      <w:r w:rsidRPr="5EB28F71" w:rsidR="58E464D7">
        <w:rPr>
          <w:b w:val="0"/>
          <w:bCs w:val="0"/>
          <w:sz w:val="26"/>
          <w:szCs w:val="26"/>
        </w:rPr>
        <w:t xml:space="preserve"> how many different skills </w:t>
      </w:r>
      <w:r w:rsidRPr="5EB28F71" w:rsidR="58E464D7">
        <w:rPr>
          <w:b w:val="0"/>
          <w:bCs w:val="0"/>
          <w:sz w:val="26"/>
          <w:szCs w:val="26"/>
        </w:rPr>
        <w:t>you’ve</w:t>
      </w:r>
      <w:r w:rsidRPr="5EB28F71" w:rsidR="58E464D7">
        <w:rPr>
          <w:b w:val="0"/>
          <w:bCs w:val="0"/>
          <w:sz w:val="26"/>
          <w:szCs w:val="26"/>
        </w:rPr>
        <w:t xml:space="preserve"> developed without this process</w:t>
      </w:r>
      <w:r w:rsidRPr="5EB28F71" w:rsidR="58E464D7">
        <w:rPr>
          <w:b w:val="0"/>
          <w:bCs w:val="0"/>
          <w:sz w:val="26"/>
          <w:szCs w:val="26"/>
        </w:rPr>
        <w:t xml:space="preserve">!  </w:t>
      </w:r>
    </w:p>
    <w:p w:rsidR="00A32E3C" w:rsidP="5EB28F71" w:rsidRDefault="00A32E3C" w14:paraId="1DB38BEB" w14:textId="49318918">
      <w:pPr>
        <w:pStyle w:val="Normal"/>
        <w:bidi w:val="0"/>
        <w:spacing w:before="0" w:beforeAutospacing="off" w:after="160" w:afterAutospacing="off" w:line="278" w:lineRule="auto"/>
        <w:ind w:left="0" w:right="0"/>
        <w:jc w:val="left"/>
        <w:rPr>
          <w:b w:val="0"/>
          <w:bCs w:val="0"/>
          <w:sz w:val="26"/>
          <w:szCs w:val="26"/>
        </w:rPr>
      </w:pPr>
      <w:r w:rsidRPr="5EB28F71" w:rsidR="58E464D7">
        <w:rPr>
          <w:b w:val="0"/>
          <w:bCs w:val="0"/>
          <w:sz w:val="26"/>
          <w:szCs w:val="26"/>
        </w:rPr>
        <w:t xml:space="preserve">The reflection process is key to learning how to apply these skills in your daily life and will help you articulate your skills and experiences to future employers. </w:t>
      </w:r>
    </w:p>
    <w:p w:rsidR="00A32E3C" w:rsidP="5EB28F71" w:rsidRDefault="00A32E3C" w14:paraId="794C4958" w14:textId="464D76C7">
      <w:pPr>
        <w:pStyle w:val="Normal"/>
        <w:bidi w:val="0"/>
        <w:spacing w:before="0" w:beforeAutospacing="off" w:after="160" w:afterAutospacing="off" w:line="278" w:lineRule="auto"/>
        <w:ind w:left="0" w:right="0"/>
        <w:jc w:val="left"/>
        <w:rPr>
          <w:b w:val="0"/>
          <w:bCs w:val="0"/>
          <w:sz w:val="26"/>
          <w:szCs w:val="26"/>
        </w:rPr>
      </w:pPr>
      <w:r w:rsidRPr="5EB28F71" w:rsidR="58E464D7">
        <w:rPr>
          <w:b w:val="0"/>
          <w:bCs w:val="0"/>
          <w:sz w:val="26"/>
          <w:szCs w:val="26"/>
        </w:rPr>
        <w:t xml:space="preserve">Over the course of your ANU+ journey, </w:t>
      </w:r>
      <w:r w:rsidRPr="5EB28F71" w:rsidR="58E464D7">
        <w:rPr>
          <w:b w:val="0"/>
          <w:bCs w:val="0"/>
          <w:sz w:val="26"/>
          <w:szCs w:val="26"/>
        </w:rPr>
        <w:t>you’ll</w:t>
      </w:r>
      <w:r w:rsidRPr="5EB28F71" w:rsidR="58E464D7">
        <w:rPr>
          <w:b w:val="0"/>
          <w:bCs w:val="0"/>
          <w:sz w:val="26"/>
          <w:szCs w:val="26"/>
        </w:rPr>
        <w:t xml:space="preserve"> have the opportunity to focus on at least five of these skills if </w:t>
      </w:r>
      <w:r w:rsidRPr="5EB28F71" w:rsidR="58E464D7">
        <w:rPr>
          <w:b w:val="0"/>
          <w:bCs w:val="0"/>
          <w:sz w:val="26"/>
          <w:szCs w:val="26"/>
        </w:rPr>
        <w:t>you’re</w:t>
      </w:r>
      <w:r w:rsidRPr="5EB28F71" w:rsidR="58E464D7">
        <w:rPr>
          <w:b w:val="0"/>
          <w:bCs w:val="0"/>
          <w:sz w:val="26"/>
          <w:szCs w:val="26"/>
        </w:rPr>
        <w:t xml:space="preserve"> an </w:t>
      </w:r>
      <w:r w:rsidRPr="5EB28F71" w:rsidR="58E464D7">
        <w:rPr>
          <w:b w:val="0"/>
          <w:bCs w:val="0"/>
          <w:sz w:val="26"/>
          <w:szCs w:val="26"/>
        </w:rPr>
        <w:t>undergrad</w:t>
      </w:r>
      <w:r w:rsidRPr="5EB28F71" w:rsidR="58E464D7">
        <w:rPr>
          <w:b w:val="0"/>
          <w:bCs w:val="0"/>
          <w:sz w:val="26"/>
          <w:szCs w:val="26"/>
        </w:rPr>
        <w:t xml:space="preserve">, or at least three if </w:t>
      </w:r>
      <w:r w:rsidRPr="5EB28F71" w:rsidR="58E464D7">
        <w:rPr>
          <w:b w:val="0"/>
          <w:bCs w:val="0"/>
          <w:sz w:val="26"/>
          <w:szCs w:val="26"/>
        </w:rPr>
        <w:t>you’re</w:t>
      </w:r>
      <w:r w:rsidRPr="5EB28F71" w:rsidR="58E464D7">
        <w:rPr>
          <w:b w:val="0"/>
          <w:bCs w:val="0"/>
          <w:sz w:val="26"/>
          <w:szCs w:val="26"/>
        </w:rPr>
        <w:t xml:space="preserve"> a postgrad</w:t>
      </w:r>
      <w:r w:rsidRPr="5EB28F71" w:rsidR="58E464D7">
        <w:rPr>
          <w:b w:val="0"/>
          <w:bCs w:val="0"/>
          <w:sz w:val="26"/>
          <w:szCs w:val="26"/>
        </w:rPr>
        <w:t xml:space="preserve">.  </w:t>
      </w:r>
    </w:p>
    <w:p w:rsidR="00A32E3C" w:rsidP="5EB28F71" w:rsidRDefault="00A32E3C" w14:paraId="0A7746D0" w14:textId="422BE893">
      <w:pPr>
        <w:pStyle w:val="Normal"/>
        <w:bidi w:val="0"/>
        <w:spacing w:before="0" w:beforeAutospacing="off" w:after="160" w:afterAutospacing="off" w:line="278" w:lineRule="auto"/>
        <w:ind w:left="0" w:right="0"/>
        <w:jc w:val="left"/>
        <w:rPr>
          <w:b w:val="0"/>
          <w:bCs w:val="0"/>
          <w:sz w:val="26"/>
          <w:szCs w:val="26"/>
        </w:rPr>
      </w:pPr>
      <w:r w:rsidRPr="5EB28F71" w:rsidR="58E464D7">
        <w:rPr>
          <w:b w:val="1"/>
          <w:bCs w:val="1"/>
          <w:sz w:val="26"/>
          <w:szCs w:val="26"/>
        </w:rPr>
        <w:t>How to use this document:</w:t>
      </w:r>
      <w:r w:rsidRPr="5EB28F71" w:rsidR="58E464D7">
        <w:rPr>
          <w:b w:val="0"/>
          <w:bCs w:val="0"/>
          <w:sz w:val="26"/>
          <w:szCs w:val="26"/>
        </w:rPr>
        <w:t xml:space="preserve"> </w:t>
      </w:r>
    </w:p>
    <w:p w:rsidR="00A32E3C" w:rsidP="5EB28F71" w:rsidRDefault="00A32E3C" w14:paraId="667A0746" w14:textId="1D55138C">
      <w:pPr>
        <w:pStyle w:val="ListParagraph"/>
        <w:numPr>
          <w:ilvl w:val="0"/>
          <w:numId w:val="2"/>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 xml:space="preserve">Before you start volunteering: Identify how you relate to the seven skills. Are there some that you feel comfortable with and others you would like to develop? You can be intentional when choosing your volunteer experience and treat it as an opportunity to practice these skills! </w:t>
      </w:r>
    </w:p>
    <w:p w:rsidR="00A32E3C" w:rsidP="5EB28F71" w:rsidRDefault="00A32E3C" w14:paraId="0257FF99" w14:textId="1E1C24D6">
      <w:pPr>
        <w:pStyle w:val="ListParagraph"/>
        <w:bidi w:val="0"/>
        <w:spacing w:before="0" w:beforeAutospacing="off" w:after="160" w:afterAutospacing="off" w:line="278" w:lineRule="auto"/>
        <w:ind w:left="720" w:right="0"/>
        <w:jc w:val="left"/>
        <w:rPr>
          <w:b w:val="0"/>
          <w:bCs w:val="0"/>
          <w:sz w:val="26"/>
          <w:szCs w:val="26"/>
        </w:rPr>
      </w:pPr>
    </w:p>
    <w:p w:rsidR="00A32E3C" w:rsidP="5EB28F71" w:rsidRDefault="00A32E3C" w14:paraId="23D9162B" w14:textId="228F8583">
      <w:pPr>
        <w:pStyle w:val="ListParagraph"/>
        <w:numPr>
          <w:ilvl w:val="0"/>
          <w:numId w:val="2"/>
        </w:numPr>
        <w:bidi w:val="0"/>
        <w:spacing w:before="0" w:beforeAutospacing="off" w:after="160" w:afterAutospacing="off" w:line="278" w:lineRule="auto"/>
        <w:ind w:right="0"/>
        <w:jc w:val="left"/>
        <w:rPr>
          <w:b w:val="0"/>
          <w:bCs w:val="0"/>
          <w:sz w:val="26"/>
          <w:szCs w:val="26"/>
        </w:rPr>
      </w:pPr>
      <w:r w:rsidRPr="5EB28F71" w:rsidR="58E464D7">
        <w:rPr>
          <w:b w:val="0"/>
          <w:bCs w:val="0"/>
          <w:sz w:val="26"/>
          <w:szCs w:val="26"/>
        </w:rPr>
        <w:t>During and after volunteering: Review your volunteer experience in relation to the skills you have chosen to focus on; investigate how your perspective has changed or been affirmed. Through this reflection process, you will learn more about yourself and the world around you.</w:t>
      </w:r>
    </w:p>
    <w:p w:rsidR="00A32E3C" w:rsidP="5EB28F71" w:rsidRDefault="00A32E3C" w14:paraId="6BE99F16" w14:textId="0EA39BA2">
      <w:pPr>
        <w:pStyle w:val="Normal"/>
        <w:suppressLineNumbers w:val="0"/>
        <w:bidi w:val="0"/>
        <w:spacing w:before="0" w:beforeAutospacing="off" w:after="160" w:afterAutospacing="off" w:line="278" w:lineRule="auto"/>
        <w:ind w:left="0" w:right="0"/>
        <w:jc w:val="left"/>
        <w:rPr>
          <w:b w:val="1"/>
          <w:bCs w:val="1"/>
          <w:sz w:val="26"/>
          <w:szCs w:val="26"/>
        </w:rPr>
      </w:pPr>
    </w:p>
    <w:p w:rsidR="00A32E3C" w:rsidP="5EB28F71" w:rsidRDefault="00A32E3C" w14:paraId="5E0E7288" w14:textId="0E4B1E0D">
      <w:pPr>
        <w:rPr>
          <w:sz w:val="26"/>
          <w:szCs w:val="26"/>
        </w:rPr>
      </w:pPr>
    </w:p>
    <w:sectPr w:rsidR="00A32E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97925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44d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3C"/>
    <w:rsid w:val="00202047"/>
    <w:rsid w:val="00A32E3C"/>
    <w:rsid w:val="2593151B"/>
    <w:rsid w:val="4A45A72B"/>
    <w:rsid w:val="58E464D7"/>
    <w:rsid w:val="5EB28F71"/>
    <w:rsid w:val="6B4F8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C2AF"/>
  <w15:chartTrackingRefBased/>
  <w15:docId w15:val="{1D7C00C4-2758-4529-830B-182F08C5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32E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E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E3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32E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32E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32E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32E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32E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32E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32E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32E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32E3C"/>
    <w:rPr>
      <w:rFonts w:eastAsiaTheme="majorEastAsia" w:cstheme="majorBidi"/>
      <w:color w:val="272727" w:themeColor="text1" w:themeTint="D8"/>
    </w:rPr>
  </w:style>
  <w:style w:type="paragraph" w:styleId="Title">
    <w:name w:val="Title"/>
    <w:basedOn w:val="Normal"/>
    <w:next w:val="Normal"/>
    <w:link w:val="TitleChar"/>
    <w:uiPriority w:val="10"/>
    <w:qFormat/>
    <w:rsid w:val="00A32E3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2E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32E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32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E3C"/>
    <w:pPr>
      <w:spacing w:before="160"/>
      <w:jc w:val="center"/>
    </w:pPr>
    <w:rPr>
      <w:i/>
      <w:iCs/>
      <w:color w:val="404040" w:themeColor="text1" w:themeTint="BF"/>
    </w:rPr>
  </w:style>
  <w:style w:type="character" w:styleId="QuoteChar" w:customStyle="1">
    <w:name w:val="Quote Char"/>
    <w:basedOn w:val="DefaultParagraphFont"/>
    <w:link w:val="Quote"/>
    <w:uiPriority w:val="29"/>
    <w:rsid w:val="00A32E3C"/>
    <w:rPr>
      <w:i/>
      <w:iCs/>
      <w:color w:val="404040" w:themeColor="text1" w:themeTint="BF"/>
    </w:rPr>
  </w:style>
  <w:style w:type="paragraph" w:styleId="ListParagraph">
    <w:name w:val="List Paragraph"/>
    <w:basedOn w:val="Normal"/>
    <w:uiPriority w:val="34"/>
    <w:qFormat/>
    <w:rsid w:val="00A32E3C"/>
    <w:pPr>
      <w:ind w:left="720"/>
      <w:contextualSpacing/>
    </w:pPr>
  </w:style>
  <w:style w:type="character" w:styleId="IntenseEmphasis">
    <w:name w:val="Intense Emphasis"/>
    <w:basedOn w:val="DefaultParagraphFont"/>
    <w:uiPriority w:val="21"/>
    <w:qFormat/>
    <w:rsid w:val="00A32E3C"/>
    <w:rPr>
      <w:i/>
      <w:iCs/>
      <w:color w:val="0F4761" w:themeColor="accent1" w:themeShade="BF"/>
    </w:rPr>
  </w:style>
  <w:style w:type="paragraph" w:styleId="IntenseQuote">
    <w:name w:val="Intense Quote"/>
    <w:basedOn w:val="Normal"/>
    <w:next w:val="Normal"/>
    <w:link w:val="IntenseQuoteChar"/>
    <w:uiPriority w:val="30"/>
    <w:qFormat/>
    <w:rsid w:val="00A32E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32E3C"/>
    <w:rPr>
      <w:i/>
      <w:iCs/>
      <w:color w:val="0F4761" w:themeColor="accent1" w:themeShade="BF"/>
    </w:rPr>
  </w:style>
  <w:style w:type="character" w:styleId="IntenseReference">
    <w:name w:val="Intense Reference"/>
    <w:basedOn w:val="DefaultParagraphFont"/>
    <w:uiPriority w:val="32"/>
    <w:qFormat/>
    <w:rsid w:val="00A32E3C"/>
    <w:rPr>
      <w:b/>
      <w:bCs/>
      <w:smallCaps/>
      <w:color w:val="0F4761" w:themeColor="accent1" w:themeShade="BF"/>
      <w:spacing w:val="5"/>
    </w:rPr>
  </w:style>
  <w:style w:type="table" w:styleId="TableGrid">
    <w:name w:val="Table Grid"/>
    <w:basedOn w:val="TableNormal"/>
    <w:uiPriority w:val="39"/>
    <w:rsid w:val="00A32E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d74a1993095f41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1CBDA760E34599E7B4A2DDD8089B" ma:contentTypeVersion="21" ma:contentTypeDescription="Create a new document." ma:contentTypeScope="" ma:versionID="812648a8c4428eb29a50965ea8c94b50">
  <xsd:schema xmlns:xsd="http://www.w3.org/2001/XMLSchema" xmlns:xs="http://www.w3.org/2001/XMLSchema" xmlns:p="http://schemas.microsoft.com/office/2006/metadata/properties" xmlns:ns2="dc8193cc-5589-43c5-9c73-b71bed75d10f" xmlns:ns3="d3da2cff-a072-4fdb-95a4-bcb154d871cf" xmlns:ns4="c30e2885-58e1-4e94-9dc7-f83158e7ef28" targetNamespace="http://schemas.microsoft.com/office/2006/metadata/properties" ma:root="true" ma:fieldsID="3585e24717a8be82c9670cc13946048f" ns2:_="" ns3:_="" ns4:_="">
    <xsd:import namespace="dc8193cc-5589-43c5-9c73-b71bed75d10f"/>
    <xsd:import namespace="d3da2cff-a072-4fdb-95a4-bcb154d871cf"/>
    <xsd:import namespace="c30e2885-58e1-4e94-9dc7-f83158e7ef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Number" minOccurs="0"/>
                <xsd:element ref="ns2:MediaServiceObjectDetectorVersions" minOccurs="0"/>
                <xsd:element ref="ns2:MediaServiceSearchProperties"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193cc-5589-43c5-9c73-b71bed75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default="1"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onth" ma:index="27" nillable="true" ma:displayName="Month" ma:format="DateOnly" ma:internalName="Mont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da2cff-a072-4fdb-95a4-bcb154d871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e2885-58e1-4e94-9dc7-f83158e7ef2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60117a5-06ea-4186-9bce-4462405cb626}" ma:internalName="TaxCatchAll" ma:showField="CatchAllData" ma:web="d3da2cff-a072-4fdb-95a4-bcb154d87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0e2885-58e1-4e94-9dc7-f83158e7ef28" xsi:nil="true"/>
    <lcf76f155ced4ddcb4097134ff3c332f xmlns="dc8193cc-5589-43c5-9c73-b71bed75d10f">
      <Terms xmlns="http://schemas.microsoft.com/office/infopath/2007/PartnerControls"/>
    </lcf76f155ced4ddcb4097134ff3c332f>
    <Month xmlns="dc8193cc-5589-43c5-9c73-b71bed75d10f" xsi:nil="true"/>
    <Number xmlns="dc8193cc-5589-43c5-9c73-b71bed75d10f">1</Number>
  </documentManagement>
</p:properties>
</file>

<file path=customXml/itemProps1.xml><?xml version="1.0" encoding="utf-8"?>
<ds:datastoreItem xmlns:ds="http://schemas.openxmlformats.org/officeDocument/2006/customXml" ds:itemID="{51B71AA3-EAC9-439E-8F58-6D2639C84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193cc-5589-43c5-9c73-b71bed75d10f"/>
    <ds:schemaRef ds:uri="d3da2cff-a072-4fdb-95a4-bcb154d871cf"/>
    <ds:schemaRef ds:uri="c30e2885-58e1-4e94-9dc7-f83158e7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74FFA-1858-4667-803A-265474F9C501}">
  <ds:schemaRefs>
    <ds:schemaRef ds:uri="http://schemas.microsoft.com/sharepoint/v3/contenttype/forms"/>
  </ds:schemaRefs>
</ds:datastoreItem>
</file>

<file path=customXml/itemProps3.xml><?xml version="1.0" encoding="utf-8"?>
<ds:datastoreItem xmlns:ds="http://schemas.openxmlformats.org/officeDocument/2006/customXml" ds:itemID="{807ADF70-5A93-4EBB-A90D-78AA85624DCD}">
  <ds:schemaRefs>
    <ds:schemaRef ds:uri="dc8193cc-5589-43c5-9c73-b71bed75d10f"/>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d3da2cff-a072-4fdb-95a4-bcb154d871cf"/>
    <ds:schemaRef ds:uri="http://schemas.microsoft.com/office/infopath/2007/PartnerControls"/>
    <ds:schemaRef ds:uri="c30e2885-58e1-4e94-9dc7-f83158e7ef28"/>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Laroche</dc:creator>
  <keywords/>
  <dc:description/>
  <lastModifiedBy>Liz Laroche</lastModifiedBy>
  <revision>2</revision>
  <dcterms:created xsi:type="dcterms:W3CDTF">2025-02-26T04:38:00.0000000Z</dcterms:created>
  <dcterms:modified xsi:type="dcterms:W3CDTF">2025-02-26T04:53:36.8424393Z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0x010100A25D1CBDA760E34599E7B4A2DDD8089B</vt:lpwstr>
  </property>
  <property fmtid="{D5CDD505-2E9C-101B-9397-08002B2CF9AE}" pid="3" name="MediaServiceImageTags">
    <vt:lpwstr/>
  </property>
</Properties>
</file>